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>05-1761/2608/2024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УИД86MS0063-01-2024-010144-76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25 декабря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 ул.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410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ч.1 </w:t>
      </w:r>
      <w:r>
        <w:rPr>
          <w:rFonts w:ascii="Times New Roman" w:eastAsia="Times New Roman" w:hAnsi="Times New Roman" w:cs="Times New Roman"/>
          <w:sz w:val="27"/>
          <w:szCs w:val="27"/>
        </w:rPr>
        <w:t>ст. 15.33</w:t>
      </w:r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Свиридова Дмитрия Сергеевича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40rplc-10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Style w:val="cat-UserDefinedgrp-41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Свиридов Д.С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являясь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должностным лицом </w:t>
      </w:r>
      <w:r>
        <w:rPr>
          <w:rStyle w:val="cat-UserDefinedgrp-42rplc-1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телекоммуникационным каналам связи с нарушением установленного срока,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предоставил сведения о застрахованных лицах по форме ЕФС-1 раздел 1 подраздел 1.2 с типом «Исходная» за 2023г. на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застрахованн</w:t>
      </w:r>
      <w:r>
        <w:rPr>
          <w:rFonts w:ascii="Times New Roman" w:eastAsia="Times New Roman" w:hAnsi="Times New Roman" w:cs="Times New Roman"/>
          <w:sz w:val="27"/>
          <w:szCs w:val="27"/>
        </w:rPr>
        <w:t>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лиц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таким образом нарушил сроки предоставления в отделение пенсионного и социального страхования РФ по ХМАО-Югре, сведения по форме ЕФС-1, раздел 1, подраздел 1.2., установленные ст. 11 ФЗ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Свиридов Д.С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 рассмотрении дела не участвовал</w:t>
      </w:r>
      <w:r>
        <w:rPr>
          <w:rFonts w:ascii="Times New Roman" w:eastAsia="Times New Roman" w:hAnsi="Times New Roman" w:cs="Times New Roman"/>
          <w:sz w:val="27"/>
          <w:szCs w:val="27"/>
        </w:rPr>
        <w:t>, о времени и месте рассмотрения дела извещен судебной повесткой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 (в соответствии с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правонарушениях»).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подтверждение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Свиридова Д.С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Style w:val="cat-UserDefinedgrp-43rplc-2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акт о выявлении правонарушения в сфере законодательства РФ об индивидуальном (персонифицированном) учете в систем</w:t>
      </w:r>
      <w:r>
        <w:rPr>
          <w:rFonts w:ascii="Times New Roman" w:eastAsia="Times New Roman" w:hAnsi="Times New Roman" w:cs="Times New Roman"/>
          <w:sz w:val="27"/>
          <w:szCs w:val="27"/>
        </w:rPr>
        <w:t>ах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обязательного пенсионного страхования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обязательного социального страхования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15rplc-2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-све</w:t>
      </w:r>
      <w:r>
        <w:rPr>
          <w:rFonts w:ascii="Times New Roman" w:eastAsia="Times New Roman" w:hAnsi="Times New Roman" w:cs="Times New Roman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ения </w:t>
      </w:r>
      <w:r>
        <w:rPr>
          <w:rFonts w:ascii="Times New Roman" w:eastAsia="Times New Roman" w:hAnsi="Times New Roman" w:cs="Times New Roman"/>
          <w:sz w:val="27"/>
          <w:szCs w:val="27"/>
        </w:rPr>
        <w:t>по форме ЕФС-1</w:t>
      </w:r>
      <w:r>
        <w:rPr>
          <w:rFonts w:ascii="Times New Roman" w:eastAsia="Times New Roman" w:hAnsi="Times New Roman" w:cs="Times New Roman"/>
          <w:sz w:val="27"/>
          <w:szCs w:val="27"/>
        </w:rPr>
        <w:t>, направленн</w:t>
      </w:r>
      <w:r>
        <w:rPr>
          <w:rFonts w:ascii="Times New Roman" w:eastAsia="Times New Roman" w:hAnsi="Times New Roman" w:cs="Times New Roman"/>
          <w:sz w:val="27"/>
          <w:szCs w:val="27"/>
        </w:rPr>
        <w:t>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44rplc-3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нарушение установленного срока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</w:t>
      </w:r>
      <w:r>
        <w:rPr>
          <w:rStyle w:val="cat-UserDefinedgrp-45rplc-3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выписка из ЕГР</w:t>
      </w:r>
      <w:r>
        <w:rPr>
          <w:rFonts w:ascii="Times New Roman" w:eastAsia="Times New Roman" w:hAnsi="Times New Roman" w:cs="Times New Roman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отношении </w:t>
      </w:r>
      <w:r>
        <w:rPr>
          <w:rStyle w:val="cat-UserDefinedgrp-46rplc-3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подпункта 3 пункта 2 статьи 11Федерального закона от 1 апреля 1996 г. N 27-ФЗ "Об индивидуальном (персонифицированном) учете в системах обязательного пенсионного страхования и обязательного социального страхования" страхователь представляет о каждом работающем у него лице следующие сведения: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пунктом 6 статьей 11 Федерального закона от 1 апреля 1996 г. N 27-</w:t>
      </w:r>
      <w:r>
        <w:rPr>
          <w:rFonts w:ascii="Times New Roman" w:eastAsia="Times New Roman" w:hAnsi="Times New Roman" w:cs="Times New Roman"/>
          <w:sz w:val="27"/>
          <w:szCs w:val="27"/>
        </w:rPr>
        <w:t>ФЗ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указанные в подпункте 3 пункта 2 настоящей статьи, представляются страхователями по окончании календарного года не позднее 25-го числа месяца, следующего за отчетным периодом.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Судом установлено, что сведения по форме ЕФС-1, направлен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 </w:t>
      </w:r>
      <w:r>
        <w:rPr>
          <w:rStyle w:val="cat-UserDefinedgrp-46rplc-3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отделение фонда пенсионного и социального страхования РФ по ХМАО-Югре с </w:t>
      </w:r>
      <w:r>
        <w:rPr>
          <w:rFonts w:ascii="Times New Roman" w:eastAsia="Times New Roman" w:hAnsi="Times New Roman" w:cs="Times New Roman"/>
          <w:sz w:val="27"/>
          <w:szCs w:val="27"/>
        </w:rPr>
        <w:t>нарушением установленного срока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что подтверждается актом о выявлении правонарушения в сфере законодательства РФ об индивидуальном (персонифицированном) учете в системах обязательного пенсионного страхования и обязательного социального </w:t>
      </w:r>
      <w:r>
        <w:rPr>
          <w:rFonts w:ascii="Times New Roman" w:eastAsia="Times New Roman" w:hAnsi="Times New Roman" w:cs="Times New Roman"/>
          <w:sz w:val="27"/>
          <w:szCs w:val="27"/>
        </w:rPr>
        <w:t>страхования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45rplc-4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Согласно ст. 17 Федерального закона от 1 апреля 1996 г. N 27-ФЗ страхователи, уклоняющиеся от представления предусмотренных настоящим Федеральным законом достоверных и в полном объеме сведений, несут ответственность в соответствии с законодательством Российской Федерации.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именно руководитель является ответственным за своевременное представление </w:t>
      </w:r>
      <w:r>
        <w:rPr>
          <w:rFonts w:ascii="Times New Roman" w:eastAsia="Times New Roman" w:hAnsi="Times New Roman" w:cs="Times New Roman"/>
          <w:sz w:val="27"/>
          <w:szCs w:val="27"/>
        </w:rPr>
        <w:t>сведений в отделение фонда пенсионного и социального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страхования РФ по ХМАО-Югре.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Свиридова Д.С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ч.1 </w:t>
      </w:r>
      <w:r>
        <w:rPr>
          <w:rFonts w:ascii="Times New Roman" w:eastAsia="Times New Roman" w:hAnsi="Times New Roman" w:cs="Times New Roman"/>
          <w:sz w:val="27"/>
          <w:szCs w:val="27"/>
        </w:rPr>
        <w:t>ст.15.33.2 Кодекса РФ об административных правонарушениях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4.2, ст. </w:t>
      </w:r>
      <w:r>
        <w:rPr>
          <w:rFonts w:ascii="Times New Roman" w:eastAsia="Times New Roman" w:hAnsi="Times New Roman" w:cs="Times New Roman"/>
          <w:sz w:val="27"/>
          <w:szCs w:val="27"/>
        </w:rPr>
        <w:t>4.3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КоАП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РФ, 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Свиридова Д.С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Свиридова Дмитрия Сергеевича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15.33</w:t>
      </w:r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и назначить наказание в виде административного штрафа в размере 300 (трехсот)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Разъяснить, что административный штраф подлежит уплате по следующим реквизитам: наименование получателя: Отделение Фонда пенсионного и социального страхования РФ по ХМАО-Югре (ОСФР по ХМАО-Югре) ИНН 8601002078, КПП 860101001,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ОГРН 1028600517054,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ОКТМО 71871000, получатель: УФК по ХМАО-Югре (ОСФР по ХМАО-Югре, л/с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04874Ф87010), Банк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РКЦ г. Ханты – </w:t>
      </w:r>
      <w:r>
        <w:rPr>
          <w:rFonts w:ascii="Times New Roman" w:eastAsia="Times New Roman" w:hAnsi="Times New Roman" w:cs="Times New Roman"/>
          <w:sz w:val="27"/>
          <w:szCs w:val="27"/>
        </w:rPr>
        <w:t>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//УФК по Ханты-Мансийскому автономному округу — Югре г. Ханты-Мансийск, казначейский счет: 03100643000000018700, ЕКС 40102810245370000007, БИК ТОФК 007162163, КБК 7971 1601 2300 6000 3140, УИН </w:t>
      </w:r>
      <w:r>
        <w:rPr>
          <w:rFonts w:ascii="Times New Roman" w:eastAsia="Times New Roman" w:hAnsi="Times New Roman" w:cs="Times New Roman"/>
          <w:sz w:val="27"/>
          <w:szCs w:val="27"/>
        </w:rPr>
        <w:t>79702700000000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40167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ХМАО-Югры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8 </w:t>
      </w: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25</w:t>
      </w:r>
      <w:r>
        <w:rPr>
          <w:rFonts w:ascii="Times New Roman" w:eastAsia="Times New Roman" w:hAnsi="Times New Roman" w:cs="Times New Roman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декабря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2024_ года 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Подлинный документ находится в деле № 5- </w:t>
      </w:r>
      <w:r>
        <w:rPr>
          <w:rFonts w:ascii="Times New Roman" w:eastAsia="Times New Roman" w:hAnsi="Times New Roman" w:cs="Times New Roman"/>
          <w:sz w:val="20"/>
          <w:szCs w:val="20"/>
        </w:rPr>
        <w:t>1761</w:t>
      </w:r>
      <w:r>
        <w:rPr>
          <w:rFonts w:ascii="Times New Roman" w:eastAsia="Times New Roman" w:hAnsi="Times New Roman" w:cs="Times New Roman"/>
          <w:sz w:val="20"/>
          <w:szCs w:val="20"/>
        </w:rPr>
        <w:t>- 260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/2024</w:t>
      </w:r>
    </w:p>
    <w:p>
      <w:pPr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10">
    <w:name w:val="cat-UserDefined grp-40 rplc-10"/>
    <w:basedOn w:val="DefaultParagraphFont"/>
  </w:style>
  <w:style w:type="character" w:customStyle="1" w:styleId="cat-UserDefinedgrp-41rplc-15">
    <w:name w:val="cat-UserDefined grp-41 rplc-15"/>
    <w:basedOn w:val="DefaultParagraphFont"/>
  </w:style>
  <w:style w:type="character" w:customStyle="1" w:styleId="cat-UserDefinedgrp-42rplc-18">
    <w:name w:val="cat-UserDefined grp-42 rplc-18"/>
    <w:basedOn w:val="DefaultParagraphFont"/>
  </w:style>
  <w:style w:type="character" w:customStyle="1" w:styleId="cat-UserDefinedgrp-43rplc-26">
    <w:name w:val="cat-UserDefined grp-43 rplc-26"/>
    <w:basedOn w:val="DefaultParagraphFont"/>
  </w:style>
  <w:style w:type="character" w:customStyle="1" w:styleId="cat-UserDefinedgrp-15rplc-29">
    <w:name w:val="cat-UserDefined grp-15 rplc-29"/>
    <w:basedOn w:val="DefaultParagraphFont"/>
  </w:style>
  <w:style w:type="character" w:customStyle="1" w:styleId="cat-UserDefinedgrp-44rplc-31">
    <w:name w:val="cat-UserDefined grp-44 rplc-31"/>
    <w:basedOn w:val="DefaultParagraphFont"/>
  </w:style>
  <w:style w:type="character" w:customStyle="1" w:styleId="cat-UserDefinedgrp-45rplc-32">
    <w:name w:val="cat-UserDefined grp-45 rplc-32"/>
    <w:basedOn w:val="DefaultParagraphFont"/>
  </w:style>
  <w:style w:type="character" w:customStyle="1" w:styleId="cat-UserDefinedgrp-46rplc-34">
    <w:name w:val="cat-UserDefined grp-46 rplc-34"/>
    <w:basedOn w:val="DefaultParagraphFont"/>
  </w:style>
  <w:style w:type="character" w:customStyle="1" w:styleId="cat-UserDefinedgrp-46rplc-38">
    <w:name w:val="cat-UserDefined grp-46 rplc-38"/>
    <w:basedOn w:val="DefaultParagraphFont"/>
  </w:style>
  <w:style w:type="character" w:customStyle="1" w:styleId="cat-UserDefinedgrp-45rplc-40">
    <w:name w:val="cat-UserDefined grp-45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